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24DT1826438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KIRIM ORTAOKULU YAKIT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kırım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05343853477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24.12.2024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24DT1826438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YAKIT ALIMI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09134200 - Dizel yakıtı, mazot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19.12.2024 14:52:31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24DT1826438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